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BE754E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BE754E">
        <w:rPr>
          <w:rFonts w:ascii="Times New Roman" w:hAnsi="Times New Roman"/>
          <w:sz w:val="28"/>
          <w:szCs w:val="28"/>
        </w:rPr>
        <w:t>Приложение</w:t>
      </w:r>
    </w:p>
    <w:p w:rsidR="00CE1111" w:rsidRPr="00BE754E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BE754E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BE754E">
        <w:rPr>
          <w:rFonts w:ascii="Times New Roman" w:hAnsi="Times New Roman"/>
          <w:sz w:val="28"/>
          <w:szCs w:val="28"/>
        </w:rPr>
        <w:t>УТВЕРЖДЕН</w:t>
      </w:r>
    </w:p>
    <w:p w:rsidR="00CE1111" w:rsidRPr="00BE754E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BE754E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BE754E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BE754E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BE754E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BE754E">
        <w:rPr>
          <w:rFonts w:ascii="Times New Roman" w:hAnsi="Times New Roman"/>
          <w:sz w:val="28"/>
          <w:szCs w:val="28"/>
        </w:rPr>
        <w:t>от «____»__________201</w:t>
      </w:r>
      <w:r w:rsidR="00BE754E">
        <w:rPr>
          <w:rFonts w:ascii="Times New Roman" w:hAnsi="Times New Roman"/>
          <w:sz w:val="28"/>
          <w:szCs w:val="28"/>
        </w:rPr>
        <w:t>9</w:t>
      </w:r>
      <w:r w:rsidRPr="00BE754E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BE754E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Pr="00BE754E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E754E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E754E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BE754E">
        <w:rPr>
          <w:rFonts w:ascii="Times New Roman" w:hAnsi="Times New Roman"/>
          <w:color w:val="000000"/>
          <w:sz w:val="28"/>
        </w:rPr>
        <w:t>Федеральный государст</w:t>
      </w:r>
      <w:r w:rsidR="00B72A59" w:rsidRPr="00BE754E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E754E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BE754E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 w:rsidRPr="00BE754E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BE754E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BE754E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BE754E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BE754E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0C1A73" w:rsidRPr="00BE754E">
        <w:rPr>
          <w:rFonts w:ascii="Times New Roman" w:hAnsi="Times New Roman"/>
          <w:sz w:val="28"/>
          <w:szCs w:val="28"/>
        </w:rPr>
        <w:t>31.08.</w:t>
      </w:r>
      <w:r w:rsidR="00CC406F" w:rsidRPr="00BE754E">
        <w:rPr>
          <w:rFonts w:ascii="Times New Roman" w:hAnsi="Times New Roman"/>
          <w:sz w:val="28"/>
          <w:szCs w:val="28"/>
        </w:rPr>
        <w:t>11</w:t>
      </w:r>
      <w:r w:rsidR="000C1A73" w:rsidRPr="00BE754E">
        <w:rPr>
          <w:rFonts w:ascii="Times New Roman" w:hAnsi="Times New Roman"/>
          <w:sz w:val="28"/>
          <w:szCs w:val="28"/>
        </w:rPr>
        <w:t xml:space="preserve"> </w:t>
      </w:r>
      <w:r w:rsidR="00CC406F" w:rsidRPr="00BE754E">
        <w:rPr>
          <w:rFonts w:ascii="Times New Roman" w:hAnsi="Times New Roman"/>
          <w:sz w:val="28"/>
          <w:szCs w:val="28"/>
        </w:rPr>
        <w:t>Ультразвуковая диагностика</w:t>
      </w:r>
    </w:p>
    <w:p w:rsidR="00CE1111" w:rsidRPr="00BE754E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BE754E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–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BE754E">
        <w:rPr>
          <w:rFonts w:ascii="Times New Roman" w:hAnsi="Times New Roman"/>
          <w:i/>
          <w:color w:val="000000"/>
          <w:sz w:val="28"/>
        </w:rPr>
        <w:t xml:space="preserve"> </w:t>
      </w:r>
      <w:r w:rsidR="00CC406F" w:rsidRPr="00BE754E">
        <w:rPr>
          <w:rFonts w:ascii="Times New Roman" w:hAnsi="Times New Roman"/>
          <w:sz w:val="28"/>
          <w:szCs w:val="28"/>
        </w:rPr>
        <w:t>31.08.11 Ультразвуковая диагностика</w:t>
      </w:r>
      <w:r w:rsidRPr="00BE754E">
        <w:rPr>
          <w:rFonts w:ascii="Times New Roman" w:hAnsi="Times New Roman"/>
          <w:color w:val="000000"/>
          <w:sz w:val="28"/>
        </w:rPr>
        <w:t xml:space="preserve">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компетенций выпускников (далее вместе – компетенции).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 w:rsidRPr="00BE754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BE754E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При обучении лиц с ограниченными возможностями здоровья (далее –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BE754E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</w:t>
      </w:r>
      <w:proofErr w:type="spellStart"/>
      <w:r w:rsidRPr="00BE754E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BE754E">
        <w:rPr>
          <w:rFonts w:ascii="Times New Roman" w:hAnsi="Times New Roman" w:cs="Times New Roman"/>
          <w:color w:val="000000"/>
          <w:sz w:val="28"/>
          <w:szCs w:val="28"/>
        </w:rPr>
        <w:t>.) вне зависимости от применяемых образовательных технологий, реализации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установлены в соответствии с таблицей 1 </w:t>
      </w:r>
      <w:r w:rsidR="00FF43BB" w:rsidRPr="00BE754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риложения к ФГОС ВО.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При обучении по индивидуальному учебному плану лиц с ОВЗ срок получения образования по программ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1.10. Объем программы ординатуры, реализуемый за один учебный год, составляет 60 </w:t>
      </w:r>
      <w:proofErr w:type="spellStart"/>
      <w:r w:rsidRPr="00BE754E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BE754E">
        <w:rPr>
          <w:rFonts w:ascii="Times New Roman" w:hAnsi="Times New Roman" w:cs="Times New Roman"/>
          <w:color w:val="000000"/>
          <w:sz w:val="28"/>
          <w:szCs w:val="28"/>
        </w:rPr>
        <w:t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 w:rsidRPr="00BE754E">
        <w:rPr>
          <w:rFonts w:ascii="Times New Roman" w:hAnsi="Times New Roman"/>
          <w:color w:val="000000"/>
          <w:sz w:val="28"/>
          <w:szCs w:val="28"/>
        </w:rPr>
        <w:t xml:space="preserve">(за исключением ускоренного обучения), а при ускоренном обучении – не более 75 </w:t>
      </w:r>
      <w:proofErr w:type="spellStart"/>
      <w:r w:rsidR="005008CD" w:rsidRPr="00BE754E">
        <w:rPr>
          <w:rFonts w:ascii="Times New Roman" w:hAnsi="Times New Roman"/>
          <w:color w:val="000000"/>
          <w:sz w:val="28"/>
          <w:szCs w:val="28"/>
        </w:rPr>
        <w:t>з.е</w:t>
      </w:r>
      <w:proofErr w:type="spellEnd"/>
      <w:r w:rsidR="00C13052" w:rsidRPr="00BE75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BE754E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профессионального образования, дополнительного профессионального образования;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BE754E">
        <w:rPr>
          <w:rFonts w:ascii="Times New Roman" w:hAnsi="Times New Roman" w:cs="Times New Roman"/>
          <w:color w:val="000000"/>
        </w:rPr>
        <w:t xml:space="preserve">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Здравоохранение (в сфере</w:t>
      </w:r>
      <w:r w:rsidR="00DE46BC"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06F" w:rsidRPr="00BE754E">
        <w:rPr>
          <w:rFonts w:ascii="Times New Roman" w:hAnsi="Times New Roman" w:cs="Times New Roman"/>
          <w:color w:val="000000"/>
          <w:sz w:val="28"/>
          <w:szCs w:val="28"/>
        </w:rPr>
        <w:t>ультразвуковой диагностики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BE754E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BE754E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</w:rPr>
        <w:t xml:space="preserve">1.12. </w:t>
      </w:r>
      <w:r w:rsidRPr="00BE754E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BE754E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BE754E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BE754E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BE754E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устанавлива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таблицей 2 приложения к ФГОС ВО. 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онкологическая настороженность,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2.4. Реализация </w:t>
      </w:r>
      <w:r w:rsidR="00FF43BB"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BE754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BE754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подготовку выпускника к </w:t>
      </w:r>
      <w:r w:rsidRPr="00BE754E">
        <w:rPr>
          <w:rFonts w:ascii="Times New Roman" w:hAnsi="Times New Roman"/>
          <w:color w:val="000000"/>
          <w:sz w:val="28"/>
          <w:szCs w:val="28"/>
        </w:rPr>
        <w:t>решению задач профессиональной деятельности медицинского и научно-исследовательского типов.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(модули) и практика, обеспечивающие подготовку выпускника к </w:t>
      </w:r>
      <w:r w:rsidRPr="00BE754E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организационно-управленческого и педагогического типов,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отношений.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Объем обязательной части, без учета объема государственной итоговой аттестации, должен составлять не менее 90 процентов общего объема программы ординатуры.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BE754E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E754E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осуществляемой в соответствии с П</w:t>
      </w:r>
      <w:r w:rsidRPr="00BE754E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Pr="00BE754E"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E754E">
        <w:rPr>
          <w:rFonts w:ascii="Times New Roman" w:hAnsi="Times New Roman" w:cs="Times New Roman"/>
          <w:sz w:val="28"/>
          <w:szCs w:val="28"/>
        </w:rPr>
        <w:t>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BE754E">
        <w:rPr>
          <w:rFonts w:ascii="Times New Roman" w:hAnsi="Times New Roman"/>
          <w:color w:val="000000"/>
          <w:sz w:val="28"/>
          <w:szCs w:val="28"/>
        </w:rPr>
        <w:t xml:space="preserve"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 </w:t>
      </w: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3.2. Программа ординатуры должна устанавливать универсальные, общепрофессиональные и профессиональные компетенции в соответствии с таблицей 3 приложения к ФГОС ВО. </w:t>
      </w:r>
    </w:p>
    <w:p w:rsidR="00CE1111" w:rsidRPr="00BE754E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54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 w:rsidRPr="00BE754E">
        <w:rPr>
          <w:rFonts w:ascii="Times New Roman" w:hAnsi="Times New Roman" w:cs="Times New Roman"/>
          <w:sz w:val="28"/>
          <w:szCs w:val="28"/>
        </w:rPr>
        <w:t>,</w:t>
      </w:r>
      <w:r w:rsidR="005008CD" w:rsidRPr="00BE754E">
        <w:rPr>
          <w:rFonts w:ascii="Times New Roman" w:hAnsi="Times New Roman"/>
          <w:color w:val="000000"/>
          <w:sz w:val="28"/>
        </w:rPr>
        <w:t xml:space="preserve"> </w:t>
      </w:r>
      <w:r w:rsidRPr="00BE754E">
        <w:rPr>
          <w:rFonts w:ascii="Times New Roman" w:hAnsi="Times New Roman"/>
          <w:sz w:val="28"/>
          <w:szCs w:val="28"/>
        </w:rPr>
        <w:t xml:space="preserve">формируются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обобщенными трудовыми функциями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 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BE754E">
        <w:rPr>
          <w:rFonts w:ascii="Times New Roman" w:hAnsi="Times New Roman"/>
          <w:sz w:val="28"/>
          <w:szCs w:val="28"/>
        </w:rPr>
        <w:t xml:space="preserve">, </w:t>
      </w:r>
      <w:r w:rsidRPr="00BE754E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3.4. Организация устанавливает в программе ординатуры индикаторы достижения универсальных, 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Pr="00BE754E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BE754E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 по дисциплинам (модулям) и практике, которые должны быть соотнесены с требуемыми результатами освоения программы ординатуры</w:t>
      </w:r>
      <w:r w:rsidR="006C2A32" w:rsidRPr="00BE754E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 w:rsidRPr="00BE754E">
        <w:rPr>
          <w:rFonts w:ascii="Times New Roman" w:hAnsi="Times New Roman" w:cs="Times New Roman"/>
          <w:sz w:val="28"/>
          <w:szCs w:val="28"/>
        </w:rPr>
        <w:t>: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4E"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Pr="00BE754E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4E"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BE754E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BE754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BE754E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BE754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BE754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BE754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BE754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BE754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BE754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</w:t>
      </w:r>
      <w:proofErr w:type="spellStart"/>
      <w:r w:rsidRPr="00BE754E">
        <w:rPr>
          <w:rFonts w:ascii="Times New Roman" w:hAnsi="Times New Roman"/>
          <w:color w:val="000000"/>
          <w:sz w:val="28"/>
          <w:szCs w:val="28"/>
        </w:rPr>
        <w:t>симуляционного</w:t>
      </w:r>
      <w:proofErr w:type="spellEnd"/>
      <w:r w:rsidRPr="00BE754E">
        <w:rPr>
          <w:rFonts w:ascii="Times New Roman" w:hAnsi="Times New Roman"/>
          <w:color w:val="000000"/>
          <w:sz w:val="28"/>
          <w:szCs w:val="28"/>
        </w:rPr>
        <w:t xml:space="preserve"> обучения, оборудованные фантомной и </w:t>
      </w:r>
      <w:proofErr w:type="spellStart"/>
      <w:r w:rsidRPr="00BE754E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BE754E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BE754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4.3.2.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 w:rsidRPr="00BE75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BE754E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BE754E">
        <w:rPr>
          <w:rFonts w:ascii="Times New Roman" w:hAnsi="Times New Roman" w:cs="Times New Roman"/>
          <w:color w:val="000000"/>
          <w:sz w:val="28"/>
          <w:szCs w:val="28"/>
        </w:rPr>
        <w:t>. 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 w:rsidRPr="00BE754E"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BE754E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BE754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BE754E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BE754E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BE754E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BE754E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BE754E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BE754E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E754E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E754E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E754E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E754E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1111" w:rsidRPr="00BE754E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E754E" w:rsidRDefault="00CC406F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/>
                <w:sz w:val="28"/>
                <w:szCs w:val="28"/>
              </w:rPr>
              <w:t>31.08.11 Ультразвуковая диагностика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E754E" w:rsidRDefault="005008CD" w:rsidP="00CC40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</w:t>
            </w:r>
            <w:r w:rsidR="00CC406F" w:rsidRPr="00BE754E">
              <w:rPr>
                <w:rFonts w:ascii="Times New Roman" w:hAnsi="Times New Roman"/>
                <w:color w:val="000000"/>
                <w:sz w:val="28"/>
                <w:szCs w:val="28"/>
              </w:rPr>
              <w:t>ультразвуковой 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E754E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BE754E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BE754E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BE754E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BE754E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 w:rsidRPr="00BE75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754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BE754E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BE754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E754E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BE754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BE754E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BE754E" w:rsidRDefault="00CC406F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/>
                <w:sz w:val="28"/>
                <w:szCs w:val="28"/>
              </w:rPr>
              <w:t>31.08.11 Ультразвуковая диагностика</w:t>
            </w:r>
          </w:p>
        </w:tc>
      </w:tr>
      <w:tr w:rsidR="00CE1111" w:rsidRPr="00BE754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BE754E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BE754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BE754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BE754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BE754E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BE754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Pr="00BE754E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BE754E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 w:rsidRPr="00BE754E">
        <w:rPr>
          <w:rFonts w:ascii="Times New Roman" w:hAnsi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BE754E" w:rsidTr="00531E20">
        <w:tc>
          <w:tcPr>
            <w:tcW w:w="1985" w:type="dxa"/>
            <w:vAlign w:val="center"/>
          </w:tcPr>
          <w:p w:rsidR="00F21717" w:rsidRPr="00BE754E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754E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BE754E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754E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BE754E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754E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BE754E" w:rsidTr="00531E20">
        <w:tc>
          <w:tcPr>
            <w:tcW w:w="1985" w:type="dxa"/>
            <w:vMerge w:val="restart"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E754E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BE754E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BE754E" w:rsidTr="00531E20">
        <w:tc>
          <w:tcPr>
            <w:tcW w:w="1985" w:type="dxa"/>
            <w:vMerge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BE754E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УК-2.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F21717" w:rsidRPr="00BE754E" w:rsidTr="00531E20">
        <w:tc>
          <w:tcPr>
            <w:tcW w:w="1985" w:type="dxa"/>
            <w:vMerge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 xml:space="preserve">УК-3. Способен выстраивать профессиональное </w:t>
            </w:r>
            <w:r w:rsidRPr="00BE754E">
              <w:rPr>
                <w:rFonts w:ascii="Times New Roman" w:hAnsi="Times New Roman"/>
                <w:color w:val="000000"/>
              </w:rPr>
              <w:lastRenderedPageBreak/>
              <w:t>взаимодействие с учетом социокультурных особенностей коллег и пациентов</w:t>
            </w:r>
          </w:p>
        </w:tc>
      </w:tr>
      <w:tr w:rsidR="00F21717" w:rsidRPr="00BE754E" w:rsidTr="00531E20">
        <w:tc>
          <w:tcPr>
            <w:tcW w:w="1985" w:type="dxa"/>
            <w:vMerge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BE754E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BE754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7" w:type="dxa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УК-4.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BE754E" w:rsidTr="00531E20">
        <w:tc>
          <w:tcPr>
            <w:tcW w:w="1985" w:type="dxa"/>
            <w:vMerge w:val="restart"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E754E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r w:rsidRPr="00BE754E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BE754E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BE754E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BE754E" w:rsidTr="00531E20">
        <w:tc>
          <w:tcPr>
            <w:tcW w:w="1985" w:type="dxa"/>
            <w:vMerge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BE754E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BE754E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ОПК-2. Способен разрабатывать и реализовывать проект, управлять им, в том числе в условиях неопределенности</w:t>
            </w:r>
          </w:p>
        </w:tc>
      </w:tr>
      <w:tr w:rsidR="00F21717" w:rsidRPr="00BE754E" w:rsidTr="00531E20">
        <w:tc>
          <w:tcPr>
            <w:tcW w:w="1985" w:type="dxa"/>
            <w:vMerge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BE754E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BE754E" w:rsidTr="00FC5F43"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21717" w:rsidRPr="00BE754E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BE754E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A27AD4" w:rsidRPr="00BE754E" w:rsidTr="00A86F72">
        <w:trPr>
          <w:trHeight w:val="592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27AD4" w:rsidRPr="00BE754E" w:rsidRDefault="00A27AD4" w:rsidP="00A27AD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BE754E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BE754E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AD4" w:rsidRPr="00BE754E" w:rsidRDefault="00A27AD4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54E">
              <w:rPr>
                <w:rFonts w:ascii="Times New Roman" w:hAnsi="Times New Roman"/>
              </w:rPr>
              <w:t>Проведение ультразвуковых исследований органов, систем органов, тканей и полостей организма человека и плода</w:t>
            </w:r>
          </w:p>
        </w:tc>
        <w:tc>
          <w:tcPr>
            <w:tcW w:w="5387" w:type="dxa"/>
            <w:vAlign w:val="bottom"/>
          </w:tcPr>
          <w:p w:rsidR="00FC5F43" w:rsidRPr="00BE754E" w:rsidRDefault="00A27AD4" w:rsidP="00FC5F43">
            <w:pPr>
              <w:spacing w:after="0" w:line="240" w:lineRule="auto"/>
              <w:rPr>
                <w:rFonts w:ascii="Times New Roman" w:hAnsi="Times New Roman"/>
              </w:rPr>
            </w:pPr>
            <w:r w:rsidRPr="00BE754E">
              <w:rPr>
                <w:rFonts w:ascii="Times New Roman" w:hAnsi="Times New Roman"/>
              </w:rPr>
              <w:t xml:space="preserve">ПК-1. </w:t>
            </w:r>
            <w:r w:rsidR="00FC5F43" w:rsidRPr="00BE754E">
              <w:rPr>
                <w:rFonts w:ascii="Times New Roman" w:hAnsi="Times New Roman"/>
              </w:rPr>
              <w:t>Способен п</w:t>
            </w:r>
            <w:r w:rsidR="00FC5F43" w:rsidRPr="00BE754E">
              <w:rPr>
                <w:rFonts w:ascii="Times New Roman" w:hAnsi="Times New Roman"/>
                <w:shd w:val="clear" w:color="auto" w:fill="FFFFFF"/>
              </w:rPr>
              <w:t>роводить ультразвуковые исследования и интерпретировать их результаты</w:t>
            </w:r>
          </w:p>
        </w:tc>
      </w:tr>
      <w:tr w:rsidR="00A27AD4" w:rsidRPr="00BE754E" w:rsidTr="00096198">
        <w:tc>
          <w:tcPr>
            <w:tcW w:w="1985" w:type="dxa"/>
            <w:vMerge/>
            <w:vAlign w:val="center"/>
          </w:tcPr>
          <w:p w:rsidR="00A27AD4" w:rsidRPr="00BE754E" w:rsidRDefault="00A27AD4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A27AD4" w:rsidRPr="00BE754E" w:rsidRDefault="00A27AD4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FC5F43" w:rsidRPr="00BE754E" w:rsidRDefault="00FC5F43" w:rsidP="007022BE">
            <w:pPr>
              <w:spacing w:after="0" w:line="240" w:lineRule="auto"/>
              <w:rPr>
                <w:rFonts w:ascii="Times New Roman" w:hAnsi="Times New Roman"/>
              </w:rPr>
            </w:pPr>
            <w:r w:rsidRPr="00BE754E">
              <w:rPr>
                <w:rFonts w:ascii="Times New Roman" w:hAnsi="Times New Roman"/>
                <w:shd w:val="clear" w:color="auto" w:fill="FFFFFF"/>
              </w:rPr>
              <w:t>ПК-2. Способен анализ</w:t>
            </w:r>
            <w:r w:rsidR="007022BE" w:rsidRPr="00BE754E">
              <w:rPr>
                <w:rFonts w:ascii="Times New Roman" w:hAnsi="Times New Roman"/>
                <w:shd w:val="clear" w:color="auto" w:fill="FFFFFF"/>
              </w:rPr>
              <w:t xml:space="preserve">ировать </w:t>
            </w:r>
            <w:r w:rsidRPr="00BE754E">
              <w:rPr>
                <w:rFonts w:ascii="Times New Roman" w:hAnsi="Times New Roman"/>
                <w:shd w:val="clear" w:color="auto" w:fill="FFFFFF"/>
              </w:rPr>
              <w:t>медико-статистическ</w:t>
            </w:r>
            <w:r w:rsidR="007022BE" w:rsidRPr="00BE754E">
              <w:rPr>
                <w:rFonts w:ascii="Times New Roman" w:hAnsi="Times New Roman"/>
                <w:shd w:val="clear" w:color="auto" w:fill="FFFFFF"/>
              </w:rPr>
              <w:t>ую</w:t>
            </w:r>
            <w:r w:rsidRPr="00BE754E">
              <w:rPr>
                <w:rFonts w:ascii="Times New Roman" w:hAnsi="Times New Roman"/>
                <w:shd w:val="clear" w:color="auto" w:fill="FFFFFF"/>
              </w:rPr>
              <w:t xml:space="preserve"> информаци</w:t>
            </w:r>
            <w:r w:rsidR="007022BE" w:rsidRPr="00BE754E">
              <w:rPr>
                <w:rFonts w:ascii="Times New Roman" w:hAnsi="Times New Roman"/>
                <w:shd w:val="clear" w:color="auto" w:fill="FFFFFF"/>
              </w:rPr>
              <w:t>ю</w:t>
            </w:r>
            <w:r w:rsidRPr="00BE754E">
              <w:rPr>
                <w:rFonts w:ascii="Times New Roman" w:hAnsi="Times New Roman"/>
                <w:shd w:val="clear" w:color="auto" w:fill="FFFFFF"/>
              </w:rPr>
              <w:t>, вести медицинскую документацию, организовывать деятельность находящихся в распоряжении медицинских работников</w:t>
            </w:r>
          </w:p>
        </w:tc>
      </w:tr>
      <w:tr w:rsidR="00A27AD4" w:rsidRPr="00BE754E" w:rsidTr="00FC5F43"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27AD4" w:rsidRPr="00BE754E" w:rsidRDefault="00A27AD4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AD4" w:rsidRPr="00BE754E" w:rsidRDefault="00A27AD4" w:rsidP="00A2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FC5F43" w:rsidRPr="00BE754E" w:rsidRDefault="00FC5F43" w:rsidP="00A27AD4">
            <w:pPr>
              <w:spacing w:after="0" w:line="240" w:lineRule="auto"/>
              <w:rPr>
                <w:rFonts w:ascii="Times New Roman" w:hAnsi="Times New Roman"/>
              </w:rPr>
            </w:pPr>
            <w:r w:rsidRPr="00BE754E">
              <w:rPr>
                <w:rFonts w:ascii="Times New Roman" w:hAnsi="Times New Roman"/>
                <w:shd w:val="clear" w:color="auto" w:fill="FFFFFF"/>
              </w:rPr>
              <w:t xml:space="preserve">ПК-3. Способен распознавать, </w:t>
            </w:r>
            <w:r w:rsidRPr="00BE754E">
              <w:rPr>
                <w:rFonts w:ascii="Times New Roman" w:hAnsi="Times New Roman"/>
                <w:bCs/>
              </w:rPr>
              <w:t>оценивать и оказывать медицинскую помощь в экстренной форме пациентам при состояниях, представляющих угрозу жизни пациентов, применять лекарственные препараты и медицинские изделия при оказании медицинской помощи в экстренной форме</w:t>
            </w:r>
          </w:p>
        </w:tc>
      </w:tr>
    </w:tbl>
    <w:p w:rsidR="00CE1111" w:rsidRPr="00BE754E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BE754E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BE754E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Pr="00BE754E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754E"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 w:rsidRPr="00BE754E">
        <w:rPr>
          <w:rFonts w:ascii="Times New Roman" w:hAnsi="Times New Roman"/>
          <w:color w:val="000000"/>
          <w:sz w:val="28"/>
          <w:szCs w:val="28"/>
        </w:rPr>
        <w:t>ой</w:t>
      </w:r>
      <w:r w:rsidRPr="00BE754E"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Pr="00BE754E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E754E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Pr="00BE754E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CE1111" w:rsidRPr="00BE754E" w:rsidTr="00531E20">
        <w:tc>
          <w:tcPr>
            <w:tcW w:w="2577" w:type="dxa"/>
            <w:shd w:val="clear" w:color="auto" w:fill="auto"/>
          </w:tcPr>
          <w:p w:rsidR="00CE1111" w:rsidRPr="00BE754E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BE754E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BE754E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BE754E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BE754E" w:rsidRDefault="00CE1111" w:rsidP="007022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</w:t>
            </w:r>
            <w:r w:rsidRPr="00BE7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2BE" w:rsidRPr="00BE75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81" w:type="dxa"/>
            <w:shd w:val="clear" w:color="auto" w:fill="auto"/>
          </w:tcPr>
          <w:p w:rsidR="002B5FC3" w:rsidRPr="00BE754E" w:rsidRDefault="00CE1111" w:rsidP="002B5FC3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531E20" w:rsidRPr="00BE7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</w:t>
            </w:r>
            <w:r w:rsidR="00CC406F" w:rsidRPr="00BE754E">
              <w:rPr>
                <w:rFonts w:ascii="Times New Roman" w:hAnsi="Times New Roman"/>
                <w:color w:val="000000"/>
                <w:sz w:val="28"/>
                <w:szCs w:val="28"/>
              </w:rPr>
              <w:t>ультразвуковой диагностики</w:t>
            </w: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утвержденный </w:t>
            </w: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приказом </w:t>
            </w:r>
            <w:r w:rsidR="002B5FC3"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</w:p>
          <w:p w:rsidR="002B5FC3" w:rsidRPr="00BE754E" w:rsidRDefault="002B5FC3" w:rsidP="002B5FC3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и социальной защиты</w:t>
            </w:r>
          </w:p>
          <w:p w:rsidR="002B5FC3" w:rsidRPr="00BE754E" w:rsidRDefault="002B5FC3" w:rsidP="002B5FC3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CE1111" w:rsidRPr="00BE754E" w:rsidRDefault="00BE754E" w:rsidP="00BE754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марта 2019 года № </w:t>
            </w:r>
            <w:r w:rsidR="002B5FC3"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161н</w:t>
            </w:r>
            <w:r w:rsidR="00CE1111"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83" w:type="dxa"/>
            <w:shd w:val="clear" w:color="auto" w:fill="auto"/>
          </w:tcPr>
          <w:p w:rsidR="00CE1111" w:rsidRPr="00BE754E" w:rsidRDefault="00CC406F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/>
                <w:sz w:val="28"/>
                <w:szCs w:val="28"/>
              </w:rPr>
              <w:lastRenderedPageBreak/>
              <w:t>31.08.11 Ультразвуковая диагностика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A2" w:rsidRDefault="00480BA2" w:rsidP="00CE1111">
      <w:pPr>
        <w:spacing w:after="0" w:line="240" w:lineRule="auto"/>
      </w:pPr>
      <w:r>
        <w:separator/>
      </w:r>
    </w:p>
  </w:endnote>
  <w:endnote w:type="continuationSeparator" w:id="0">
    <w:p w:rsidR="00480BA2" w:rsidRDefault="00480BA2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Default="002E673D">
    <w:pPr>
      <w:pStyle w:val="ab"/>
    </w:pPr>
    <w:r w:rsidRPr="00BE754E">
      <w:rPr>
        <w:rFonts w:ascii="Times New Roman" w:hAnsi="Times New Roman"/>
        <w:sz w:val="16"/>
        <w:szCs w:val="16"/>
      </w:rPr>
      <w:t xml:space="preserve">ФГОС </w:t>
    </w:r>
    <w:proofErr w:type="gramStart"/>
    <w:r w:rsidRPr="00BE754E">
      <w:rPr>
        <w:rFonts w:ascii="Times New Roman" w:hAnsi="Times New Roman"/>
        <w:sz w:val="16"/>
        <w:szCs w:val="16"/>
      </w:rPr>
      <w:t>ВО</w:t>
    </w:r>
    <w:proofErr w:type="gramEnd"/>
    <w:r w:rsidRPr="00BE754E">
      <w:rPr>
        <w:rFonts w:ascii="Times New Roman" w:hAnsi="Times New Roman"/>
        <w:sz w:val="16"/>
        <w:szCs w:val="16"/>
      </w:rPr>
      <w:t xml:space="preserve"> ординатура</w:t>
    </w:r>
    <w:r w:rsidR="007D6690" w:rsidRPr="00BE754E">
      <w:rPr>
        <w:rFonts w:ascii="Times New Roman" w:hAnsi="Times New Roman"/>
        <w:sz w:val="16"/>
        <w:szCs w:val="16"/>
      </w:rPr>
      <w:t xml:space="preserve"> Ультразвуковая диагностика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A2" w:rsidRDefault="00480BA2" w:rsidP="00CE1111">
      <w:pPr>
        <w:spacing w:after="0" w:line="240" w:lineRule="auto"/>
      </w:pPr>
      <w:r>
        <w:separator/>
      </w:r>
    </w:p>
  </w:footnote>
  <w:footnote w:type="continuationSeparator" w:id="0">
    <w:p w:rsidR="00480BA2" w:rsidRDefault="00480BA2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4B3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proofErr w:type="gramStart"/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6014B3">
        <w:rPr>
          <w:rFonts w:ascii="Times New Roman" w:hAnsi="Times New Roman"/>
          <w:sz w:val="24"/>
          <w:szCs w:val="24"/>
        </w:rPr>
        <w:t>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  <w:proofErr w:type="gramEnd"/>
    </w:p>
  </w:footnote>
  <w:footnote w:id="7">
    <w:p w:rsidR="00CE1111" w:rsidRPr="00CE1111" w:rsidRDefault="00CE1111" w:rsidP="00BE754E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</w:t>
      </w:r>
      <w:r w:rsidRPr="00486A8A">
        <w:rPr>
          <w:rFonts w:ascii="Times New Roman" w:hAnsi="Times New Roman"/>
          <w:sz w:val="24"/>
          <w:szCs w:val="24"/>
        </w:rPr>
        <w:t xml:space="preserve">4226; 2016, № 24, </w:t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355A0B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0A7E6B">
      <w:rPr>
        <w:rFonts w:ascii="Times New Roman" w:hAnsi="Times New Roman"/>
        <w:noProof/>
        <w:sz w:val="24"/>
      </w:rPr>
      <w:t>14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11"/>
    <w:rsid w:val="0000186C"/>
    <w:rsid w:val="00030B52"/>
    <w:rsid w:val="0008140E"/>
    <w:rsid w:val="00093A1F"/>
    <w:rsid w:val="000A08C5"/>
    <w:rsid w:val="000A7E6B"/>
    <w:rsid w:val="000C1A73"/>
    <w:rsid w:val="000C7A2E"/>
    <w:rsid w:val="000D24CE"/>
    <w:rsid w:val="000D5987"/>
    <w:rsid w:val="001001D3"/>
    <w:rsid w:val="00142555"/>
    <w:rsid w:val="001A4544"/>
    <w:rsid w:val="001A6585"/>
    <w:rsid w:val="001C1DBF"/>
    <w:rsid w:val="002136AB"/>
    <w:rsid w:val="002211DD"/>
    <w:rsid w:val="002A6E1A"/>
    <w:rsid w:val="002B5FC3"/>
    <w:rsid w:val="002E5845"/>
    <w:rsid w:val="002E673D"/>
    <w:rsid w:val="00305780"/>
    <w:rsid w:val="00355A0B"/>
    <w:rsid w:val="003669B4"/>
    <w:rsid w:val="00370D6C"/>
    <w:rsid w:val="00430B7B"/>
    <w:rsid w:val="004316EE"/>
    <w:rsid w:val="004455A2"/>
    <w:rsid w:val="00461463"/>
    <w:rsid w:val="00480BA2"/>
    <w:rsid w:val="004C4D81"/>
    <w:rsid w:val="005008CD"/>
    <w:rsid w:val="005020B4"/>
    <w:rsid w:val="00516FF7"/>
    <w:rsid w:val="00531E20"/>
    <w:rsid w:val="005655EF"/>
    <w:rsid w:val="00565725"/>
    <w:rsid w:val="00577C16"/>
    <w:rsid w:val="005B7148"/>
    <w:rsid w:val="005C69CC"/>
    <w:rsid w:val="005D0D4D"/>
    <w:rsid w:val="005F7694"/>
    <w:rsid w:val="00683654"/>
    <w:rsid w:val="00683D41"/>
    <w:rsid w:val="006B1BCC"/>
    <w:rsid w:val="006C2A32"/>
    <w:rsid w:val="006C4483"/>
    <w:rsid w:val="007022BE"/>
    <w:rsid w:val="007423A5"/>
    <w:rsid w:val="00743A60"/>
    <w:rsid w:val="00792F87"/>
    <w:rsid w:val="007D6690"/>
    <w:rsid w:val="007D6E3F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5050"/>
    <w:rsid w:val="009E4966"/>
    <w:rsid w:val="00A27AD4"/>
    <w:rsid w:val="00A315BC"/>
    <w:rsid w:val="00A33027"/>
    <w:rsid w:val="00A51AA1"/>
    <w:rsid w:val="00A8622B"/>
    <w:rsid w:val="00A86F72"/>
    <w:rsid w:val="00AA0F5A"/>
    <w:rsid w:val="00AC3D07"/>
    <w:rsid w:val="00B3146D"/>
    <w:rsid w:val="00B44C03"/>
    <w:rsid w:val="00B46D44"/>
    <w:rsid w:val="00B72A59"/>
    <w:rsid w:val="00B7304A"/>
    <w:rsid w:val="00B8744E"/>
    <w:rsid w:val="00BA1A4D"/>
    <w:rsid w:val="00BB4A49"/>
    <w:rsid w:val="00BC5F1B"/>
    <w:rsid w:val="00BE754E"/>
    <w:rsid w:val="00C13052"/>
    <w:rsid w:val="00C30DC5"/>
    <w:rsid w:val="00C605F0"/>
    <w:rsid w:val="00CC406F"/>
    <w:rsid w:val="00CD463C"/>
    <w:rsid w:val="00CE1111"/>
    <w:rsid w:val="00CF202E"/>
    <w:rsid w:val="00D04205"/>
    <w:rsid w:val="00D07A7F"/>
    <w:rsid w:val="00DA6F28"/>
    <w:rsid w:val="00DD3BB1"/>
    <w:rsid w:val="00DE46BC"/>
    <w:rsid w:val="00DF7AF4"/>
    <w:rsid w:val="00E16619"/>
    <w:rsid w:val="00E90A45"/>
    <w:rsid w:val="00ED701D"/>
    <w:rsid w:val="00EF3077"/>
    <w:rsid w:val="00F21717"/>
    <w:rsid w:val="00F32D53"/>
    <w:rsid w:val="00F8798A"/>
    <w:rsid w:val="00FC5F43"/>
    <w:rsid w:val="00FD2871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FC5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0C4D-ACE2-4D3F-AE24-55C6813D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Ирина Суворова</cp:lastModifiedBy>
  <cp:revision>3</cp:revision>
  <cp:lastPrinted>2018-04-24T07:41:00Z</cp:lastPrinted>
  <dcterms:created xsi:type="dcterms:W3CDTF">2020-04-22T18:00:00Z</dcterms:created>
  <dcterms:modified xsi:type="dcterms:W3CDTF">2020-04-22T18:28:00Z</dcterms:modified>
</cp:coreProperties>
</file>