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C516B5">
        <w:rPr>
          <w:rFonts w:ascii="Times New Roman" w:hAnsi="Times New Roman"/>
          <w:color w:val="000000"/>
          <w:sz w:val="28"/>
        </w:rPr>
        <w:t>31.08.56 Нейрохирургия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 ординатуры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="00C516B5">
        <w:rPr>
          <w:rFonts w:ascii="Times New Roman" w:hAnsi="Times New Roman"/>
          <w:color w:val="000000"/>
          <w:sz w:val="28"/>
        </w:rPr>
        <w:t>31.08.56 Нейрохирургия</w:t>
      </w:r>
      <w:r w:rsidRPr="00822EE5">
        <w:rPr>
          <w:rFonts w:ascii="Times New Roman" w:hAnsi="Times New Roman"/>
          <w:color w:val="000000"/>
          <w:sz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программам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программам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1.4. Содержание высшего образования по специальности определяется программами ординатуры, разрабатываемыми и утверждаемыми Организацией самостоятельно. При разработке программ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</w:t>
      </w:r>
      <w:r w:rsidR="00C516B5">
        <w:rPr>
          <w:rFonts w:ascii="Times New Roman" w:hAnsi="Times New Roman"/>
          <w:color w:val="000000"/>
          <w:sz w:val="28"/>
        </w:rPr>
        <w:t>31.08.56 Нейрохирургия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этапа 1 и (или) программу ординатуры </w:t>
      </w:r>
      <w:r w:rsidR="00C516B5">
        <w:rPr>
          <w:rFonts w:ascii="Times New Roman" w:hAnsi="Times New Roman"/>
          <w:color w:val="000000"/>
          <w:sz w:val="28"/>
        </w:rPr>
        <w:t>31.08.56 Нейрохирургия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этапа 2 в соответствии с ФГОС ВО с учетом соответствующих примерных основных образовательных программ, включенных в реестр примерных основных образовательных программ (далее – ПООП).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2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Реализация программ ординатуры осуществляется Организацией как 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Программы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1.9. Сроки получения образования по программам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объемы программ ординатуры в зачетных единицах (далее – з.е.) вне зависимости от применяемых образовательных технологий, реализации программ ординатуры с использованием сетевой формы, реализации программ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программам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C51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16B5">
        <w:rPr>
          <w:rFonts w:ascii="Times New Roman" w:hAnsi="Times New Roman"/>
          <w:color w:val="000000"/>
          <w:sz w:val="28"/>
          <w:szCs w:val="28"/>
        </w:rPr>
        <w:t>(за исключением ускоренного обучения), а при ускоренном обучении – не более 75 з.е.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01 Образование и наука (в сфере профессионального обучения,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сфере дерматовенерологии)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1.14. К освоению программы ординатуры </w:t>
      </w:r>
      <w:r w:rsidR="00C516B5">
        <w:rPr>
          <w:rFonts w:ascii="Times New Roman" w:hAnsi="Times New Roman"/>
          <w:color w:val="000000"/>
          <w:sz w:val="28"/>
        </w:rPr>
        <w:t>31.08.56 Нейрохирургия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лица, освоившие программу ординатуры </w:t>
      </w:r>
      <w:r w:rsidR="00C516B5">
        <w:rPr>
          <w:rFonts w:ascii="Times New Roman" w:hAnsi="Times New Roman"/>
          <w:color w:val="000000"/>
          <w:sz w:val="28"/>
        </w:rPr>
        <w:t>31.08.56 Нейрохирургия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>этапа 1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программы ординатуры </w:t>
      </w:r>
      <w:r w:rsidR="00C516B5">
        <w:rPr>
          <w:rFonts w:ascii="Times New Roman" w:hAnsi="Times New Roman"/>
          <w:color w:val="000000"/>
          <w:sz w:val="28"/>
        </w:rPr>
        <w:t>31.08.56 Нейрохирургия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после освоения программы ординатуры </w:t>
      </w:r>
      <w:r w:rsidR="00C516B5">
        <w:rPr>
          <w:rFonts w:ascii="Times New Roman" w:hAnsi="Times New Roman"/>
          <w:color w:val="000000"/>
          <w:sz w:val="28"/>
        </w:rPr>
        <w:t>31.08.56 Нейрохирургия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считается получением образования по программе ординатуры впервые.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объем программ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5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2.6. Освоение программы ординатуры </w:t>
      </w:r>
      <w:r w:rsidR="00C516B5">
        <w:rPr>
          <w:rFonts w:ascii="Times New Roman" w:hAnsi="Times New Roman"/>
          <w:color w:val="000000"/>
          <w:sz w:val="28"/>
        </w:rPr>
        <w:t>31.08.56 Нейрохирургия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завершается государственной итоговой аттестацией и выдачей диплома о высшем образовании по специальности, подтверждающем результаты освоения программы ординатуры.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6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электронного обучения и дистанционных образовательных технологий Организация может включать их в часть, </w:t>
      </w:r>
      <w:r w:rsidRPr="00822EE5">
        <w:rPr>
          <w:rFonts w:ascii="Times New Roman" w:hAnsi="Times New Roman"/>
          <w:color w:val="000000"/>
          <w:sz w:val="28"/>
          <w:szCs w:val="28"/>
        </w:rPr>
        <w:lastRenderedPageBreak/>
        <w:t>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устанавливаемые программой ординатуры </w:t>
      </w:r>
      <w:r w:rsidR="00C516B5">
        <w:rPr>
          <w:rFonts w:ascii="Times New Roman" w:hAnsi="Times New Roman"/>
          <w:color w:val="000000"/>
          <w:sz w:val="28"/>
        </w:rPr>
        <w:t>31.08.56 Нейрохирургия</w:t>
      </w:r>
      <w:r w:rsidRPr="004316EE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и программой ординатуры </w:t>
      </w:r>
      <w:r w:rsidR="00C516B5">
        <w:rPr>
          <w:rFonts w:ascii="Times New Roman" w:hAnsi="Times New Roman"/>
          <w:color w:val="000000"/>
          <w:sz w:val="28"/>
        </w:rPr>
        <w:t>31.08.56 Нейрохирургия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этапа 2</w:t>
      </w:r>
      <w:r w:rsidRPr="004316EE">
        <w:rPr>
          <w:rFonts w:ascii="Times New Roman" w:hAnsi="Times New Roman" w:cs="Times New Roman"/>
          <w:sz w:val="28"/>
          <w:szCs w:val="28"/>
        </w:rPr>
        <w:t xml:space="preserve">,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. Практическая подготовка по программе ординатуры обеспечивается путем участия в осуществлении медицинской (фармацевтической) деятельности в 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</w:t>
      </w:r>
      <w:bookmarkStart w:id="0" w:name="_GoBack"/>
      <w:bookmarkEnd w:id="0"/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9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C516B5" w:rsidRPr="00822EE5" w:rsidTr="001E586B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B5" w:rsidRPr="004316EE" w:rsidRDefault="00C516B5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31.08.56 Нейрохирургия</w:t>
            </w:r>
            <w:r w:rsidRPr="004316E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B5" w:rsidRDefault="00C516B5" w:rsidP="00C516B5">
            <w:pPr>
              <w:jc w:val="center"/>
            </w:pPr>
            <w:r w:rsidRPr="00C0307C">
              <w:rPr>
                <w:rFonts w:ascii="Times New Roman" w:hAnsi="Times New Roman"/>
                <w:color w:val="000000"/>
                <w:sz w:val="28"/>
                <w:szCs w:val="28"/>
              </w:rPr>
              <w:t>Врач – нейрохирург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B5" w:rsidRPr="00291F81" w:rsidRDefault="00C516B5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B5" w:rsidRPr="00291F81" w:rsidRDefault="00C516B5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516B5" w:rsidRPr="00822EE5" w:rsidTr="001E586B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B5" w:rsidRPr="004316EE" w:rsidRDefault="00C516B5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31.08.56 Нейрохирургия</w:t>
            </w: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6B5" w:rsidRDefault="00C516B5" w:rsidP="00C516B5">
            <w:pPr>
              <w:jc w:val="center"/>
            </w:pPr>
            <w:r w:rsidRPr="00C0307C">
              <w:rPr>
                <w:rFonts w:ascii="Times New Roman" w:hAnsi="Times New Roman"/>
                <w:color w:val="000000"/>
                <w:sz w:val="28"/>
                <w:szCs w:val="28"/>
              </w:rPr>
              <w:t>Врач – нейрохирург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B5" w:rsidRPr="00291F81" w:rsidRDefault="00C516B5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6B5" w:rsidRPr="00291F81" w:rsidRDefault="00C516B5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 ординатуры</w:t>
      </w:r>
    </w:p>
    <w:tbl>
      <w:tblPr>
        <w:tblW w:w="0" w:type="auto"/>
        <w:jc w:val="center"/>
        <w:tblInd w:w="-5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3579"/>
        <w:gridCol w:w="2312"/>
        <w:gridCol w:w="2064"/>
      </w:tblGrid>
      <w:tr w:rsidR="00CE1111" w:rsidRPr="00822EE5" w:rsidTr="00C516B5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10"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C516B5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C516B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C51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4316EE" w:rsidRDefault="00C516B5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31.08.56 Нейрохирургия</w:t>
            </w:r>
            <w:r w:rsidR="009E4966" w:rsidRPr="004316E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9E4966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</w:tr>
      <w:tr w:rsidR="00CE1111" w:rsidRPr="004316EE" w:rsidTr="00C516B5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C516B5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C51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C516B5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C516B5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516B5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4966" w:rsidRPr="004316EE" w:rsidTr="00C516B5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Default="009E4966" w:rsidP="00C516B5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C51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66" w:rsidRPr="004316EE" w:rsidRDefault="00C516B5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31.08.56 Нейрохирургия </w:t>
            </w:r>
            <w:r w:rsidR="009E4966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2</w:t>
            </w:r>
          </w:p>
        </w:tc>
      </w:tr>
      <w:tr w:rsidR="009E4966" w:rsidRPr="004316EE" w:rsidTr="00C516B5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Default="009E4966" w:rsidP="00C516B5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C51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966" w:rsidRPr="004316EE" w:rsidRDefault="009E496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C516B5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C516B5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516B5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CE1111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:rsidR="00CE1111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Компетенции, устанавливаемые программами ординатуры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268"/>
        <w:gridCol w:w="3119"/>
        <w:gridCol w:w="3402"/>
      </w:tblGrid>
      <w:tr w:rsidR="00CE1111" w:rsidRPr="00822EE5" w:rsidTr="00C516B5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5387" w:type="dxa"/>
            <w:gridSpan w:val="2"/>
          </w:tcPr>
          <w:p w:rsidR="004316EE" w:rsidRDefault="004316EE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Программа ординатуры</w:t>
            </w:r>
          </w:p>
          <w:p w:rsidR="00CE1111" w:rsidRPr="009E4966" w:rsidRDefault="00C516B5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516B5">
              <w:rPr>
                <w:rFonts w:ascii="Times New Roman" w:hAnsi="Times New Roman"/>
                <w:b/>
                <w:color w:val="000000"/>
              </w:rPr>
              <w:t>31.08.56 Нейрохирургия</w:t>
            </w:r>
            <w:r w:rsidR="009E4966" w:rsidRPr="009E4966">
              <w:rPr>
                <w:rFonts w:ascii="Times New Roman" w:hAnsi="Times New Roman"/>
                <w:b/>
                <w:color w:val="000000"/>
              </w:rPr>
              <w:t xml:space="preserve"> этапа 1</w:t>
            </w:r>
          </w:p>
        </w:tc>
        <w:tc>
          <w:tcPr>
            <w:tcW w:w="3402" w:type="dxa"/>
          </w:tcPr>
          <w:p w:rsidR="00CE1111" w:rsidRPr="009E4966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4966">
              <w:rPr>
                <w:rFonts w:ascii="Times New Roman" w:hAnsi="Times New Roman"/>
                <w:b/>
                <w:color w:val="000000"/>
              </w:rPr>
              <w:t xml:space="preserve">Программа ординатуры </w:t>
            </w:r>
            <w:r w:rsidR="00C516B5" w:rsidRPr="00C516B5">
              <w:rPr>
                <w:rFonts w:ascii="Times New Roman" w:hAnsi="Times New Roman"/>
                <w:b/>
                <w:color w:val="000000"/>
              </w:rPr>
              <w:t>31.08.56 Нейрохирургия</w:t>
            </w:r>
            <w:r w:rsidR="009E4966" w:rsidRPr="009E4966">
              <w:rPr>
                <w:rFonts w:ascii="Times New Roman" w:hAnsi="Times New Roman"/>
                <w:b/>
                <w:color w:val="000000"/>
              </w:rPr>
              <w:t xml:space="preserve"> этапа 2</w:t>
            </w:r>
          </w:p>
        </w:tc>
      </w:tr>
      <w:tr w:rsidR="00CE1111" w:rsidRPr="00822EE5" w:rsidTr="00662291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3119" w:type="dxa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402" w:type="dxa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CE1111" w:rsidRPr="00822EE5" w:rsidTr="00662291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268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3119" w:type="dxa"/>
          </w:tcPr>
          <w:p w:rsidR="00CE1111" w:rsidRPr="00637CFF" w:rsidRDefault="00CE1111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 достижения в области медицины и фармации</w:t>
            </w:r>
          </w:p>
        </w:tc>
        <w:tc>
          <w:tcPr>
            <w:tcW w:w="3402" w:type="dxa"/>
            <w:vAlign w:val="center"/>
          </w:tcPr>
          <w:p w:rsidR="00CE1111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УК-5</w:t>
            </w:r>
            <w:r w:rsidR="00743A60">
              <w:rPr>
                <w:rFonts w:ascii="Times New Roman" w:hAnsi="Times New Roman"/>
                <w:color w:val="000000"/>
              </w:rPr>
              <w:t>. Способен</w:t>
            </w:r>
            <w:r w:rsidR="00743A60"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</w:t>
            </w:r>
            <w:r w:rsidR="00743A60">
              <w:rPr>
                <w:rFonts w:ascii="Times New Roman" w:hAnsi="Times New Roman"/>
                <w:color w:val="000000"/>
              </w:rPr>
              <w:t xml:space="preserve">достижений в области медицины и фармации </w:t>
            </w:r>
            <w:r w:rsidR="00743A60" w:rsidRPr="00637CFF">
              <w:rPr>
                <w:rFonts w:ascii="Times New Roman" w:hAnsi="Times New Roman"/>
                <w:color w:val="000000"/>
              </w:rPr>
              <w:t>в профессиональном контексте</w:t>
            </w:r>
          </w:p>
        </w:tc>
      </w:tr>
      <w:tr w:rsidR="00CE1111" w:rsidRPr="00822EE5" w:rsidTr="00662291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3119" w:type="dxa"/>
          </w:tcPr>
          <w:p w:rsidR="00CE1111" w:rsidRPr="00637CFF" w:rsidRDefault="00CE1111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 w:rsidR="0081643A"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 xml:space="preserve">. Способен организовывать процесс оказания медицинской помощи, </w:t>
            </w:r>
            <w:r w:rsidR="00984552" w:rsidRPr="00637CFF">
              <w:rPr>
                <w:rFonts w:ascii="Times New Roman" w:hAnsi="Times New Roman"/>
                <w:color w:val="000000"/>
              </w:rPr>
              <w:t xml:space="preserve">руководить работой </w:t>
            </w:r>
            <w:r w:rsidRPr="00637CFF">
              <w:rPr>
                <w:rFonts w:ascii="Times New Roman" w:hAnsi="Times New Roman"/>
                <w:color w:val="000000"/>
              </w:rPr>
              <w:t>младшего и среднего медицинского персонала</w:t>
            </w:r>
          </w:p>
        </w:tc>
        <w:tc>
          <w:tcPr>
            <w:tcW w:w="3402" w:type="dxa"/>
            <w:vAlign w:val="center"/>
          </w:tcPr>
          <w:p w:rsidR="00CE1111" w:rsidRPr="00637CFF" w:rsidRDefault="0081643A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УК-6</w:t>
            </w:r>
            <w:r w:rsidR="00743A60">
              <w:rPr>
                <w:rFonts w:ascii="Times New Roman" w:hAnsi="Times New Roman"/>
                <w:color w:val="000000"/>
              </w:rPr>
              <w:t xml:space="preserve">. Способен </w:t>
            </w:r>
            <w:r w:rsidR="00743A60" w:rsidRPr="00637CFF">
              <w:rPr>
                <w:rFonts w:ascii="Times New Roman" w:hAnsi="Times New Roman"/>
                <w:color w:val="000000"/>
              </w:rPr>
              <w:t xml:space="preserve">руководить работой команды врачей </w:t>
            </w:r>
            <w:r w:rsidR="00743A60">
              <w:rPr>
                <w:rFonts w:ascii="Times New Roman" w:hAnsi="Times New Roman"/>
                <w:color w:val="000000"/>
              </w:rPr>
              <w:t xml:space="preserve"> и организовывать процесс оказания медицинской помощи населению</w:t>
            </w:r>
          </w:p>
        </w:tc>
      </w:tr>
      <w:tr w:rsidR="00CE1111" w:rsidRPr="00822EE5" w:rsidTr="00662291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3119" w:type="dxa"/>
          </w:tcPr>
          <w:p w:rsidR="00CE1111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="00CE1111" w:rsidRPr="00637CFF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  <w:tc>
          <w:tcPr>
            <w:tcW w:w="3402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662291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3119" w:type="dxa"/>
          </w:tcPr>
          <w:p w:rsidR="00CE1111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="00CE1111"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3402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662291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268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3119" w:type="dxa"/>
          </w:tcPr>
          <w:p w:rsidR="00CE1111" w:rsidRPr="00637CFF" w:rsidRDefault="00CE1111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402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643A" w:rsidRPr="00822EE5" w:rsidTr="00662291">
        <w:tc>
          <w:tcPr>
            <w:tcW w:w="1985" w:type="dxa"/>
            <w:vMerge/>
            <w:vAlign w:val="center"/>
          </w:tcPr>
          <w:p w:rsidR="0081643A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81643A" w:rsidRPr="00637CFF" w:rsidRDefault="0081643A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3119" w:type="dxa"/>
          </w:tcPr>
          <w:p w:rsidR="0081643A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 проект, в том числе в условиях неопределенности</w:t>
            </w:r>
          </w:p>
        </w:tc>
        <w:tc>
          <w:tcPr>
            <w:tcW w:w="3402" w:type="dxa"/>
            <w:vAlign w:val="center"/>
          </w:tcPr>
          <w:p w:rsidR="0081643A" w:rsidRPr="00637CFF" w:rsidRDefault="0081643A" w:rsidP="001425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37CFF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 xml:space="preserve">Способен </w:t>
            </w:r>
            <w:r w:rsidRPr="00637CFF">
              <w:rPr>
                <w:rFonts w:ascii="Times New Roman" w:hAnsi="Times New Roman"/>
                <w:color w:val="000000"/>
              </w:rPr>
              <w:t>реализовывать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37CFF">
              <w:rPr>
                <w:rFonts w:ascii="Times New Roman" w:hAnsi="Times New Roman"/>
                <w:color w:val="000000"/>
              </w:rPr>
              <w:t>проект</w:t>
            </w:r>
            <w:r w:rsidR="00142555">
              <w:rPr>
                <w:rFonts w:ascii="Times New Roman" w:hAnsi="Times New Roman"/>
                <w:color w:val="000000"/>
              </w:rPr>
              <w:t xml:space="preserve">, управлять </w:t>
            </w:r>
            <w:r>
              <w:rPr>
                <w:rFonts w:ascii="Times New Roman" w:hAnsi="Times New Roman"/>
                <w:color w:val="000000"/>
              </w:rPr>
              <w:t>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CE1111" w:rsidRPr="00822EE5" w:rsidTr="00662291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3119" w:type="dxa"/>
          </w:tcPr>
          <w:p w:rsidR="00CE1111" w:rsidRPr="00637CFF" w:rsidRDefault="00CE1111" w:rsidP="00C516B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 w:rsidR="008164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402" w:type="dxa"/>
            <w:vAlign w:val="center"/>
          </w:tcPr>
          <w:p w:rsidR="00CE1111" w:rsidRPr="00637CFF" w:rsidRDefault="00C516B5" w:rsidP="00C51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662291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3119" w:type="dxa"/>
          </w:tcPr>
          <w:p w:rsidR="00CE1111" w:rsidRPr="00637CFF" w:rsidRDefault="0081643A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="00CE1111"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  <w:tc>
          <w:tcPr>
            <w:tcW w:w="3402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62291" w:rsidRPr="00822EE5" w:rsidTr="00662291">
        <w:trPr>
          <w:trHeight w:val="1328"/>
        </w:trPr>
        <w:tc>
          <w:tcPr>
            <w:tcW w:w="1985" w:type="dxa"/>
            <w:vMerge w:val="restart"/>
            <w:vAlign w:val="center"/>
          </w:tcPr>
          <w:p w:rsidR="00662291" w:rsidRPr="00637CFF" w:rsidRDefault="0066229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lastRenderedPageBreak/>
              <w:t>Профессиональ-ные компетенции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662291" w:rsidRPr="00662291" w:rsidRDefault="00662291" w:rsidP="00984552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Первичная спе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циализированная медико-санитарная помощь по профилю «Нейрохирургия»</w:t>
            </w:r>
          </w:p>
        </w:tc>
        <w:tc>
          <w:tcPr>
            <w:tcW w:w="3119" w:type="dxa"/>
            <w:vAlign w:val="center"/>
          </w:tcPr>
          <w:p w:rsidR="00662291" w:rsidRDefault="00662291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ПК-1. Способен проводить медицинское обследование, выявлять нейрохирургические заболевания и травмы нервной системы, устанавливать диагноз</w:t>
            </w:r>
          </w:p>
        </w:tc>
        <w:tc>
          <w:tcPr>
            <w:tcW w:w="3402" w:type="dxa"/>
            <w:vAlign w:val="center"/>
          </w:tcPr>
          <w:p w:rsidR="00662291" w:rsidRPr="00637CFF" w:rsidRDefault="00662291" w:rsidP="00755554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62291" w:rsidRPr="00822EE5" w:rsidTr="00662291">
        <w:tc>
          <w:tcPr>
            <w:tcW w:w="1985" w:type="dxa"/>
            <w:vMerge/>
            <w:vAlign w:val="center"/>
          </w:tcPr>
          <w:p w:rsidR="00662291" w:rsidRPr="00637CFF" w:rsidRDefault="0066229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2291" w:rsidRPr="00662291" w:rsidRDefault="00662291" w:rsidP="007555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662291" w:rsidRDefault="00662291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ПК-2. Способен проводить лечение пациентов с нейрохирургическими заболеваниями и травмами нервной системы в экстренных случаях</w:t>
            </w:r>
          </w:p>
        </w:tc>
        <w:tc>
          <w:tcPr>
            <w:tcW w:w="3402" w:type="dxa"/>
          </w:tcPr>
          <w:p w:rsidR="00662291" w:rsidRPr="00637CFF" w:rsidRDefault="0066229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62291" w:rsidRPr="00822EE5" w:rsidTr="00662291">
        <w:tc>
          <w:tcPr>
            <w:tcW w:w="1985" w:type="dxa"/>
            <w:vMerge/>
            <w:vAlign w:val="center"/>
          </w:tcPr>
          <w:p w:rsidR="00662291" w:rsidRPr="00637CFF" w:rsidRDefault="0066229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2291" w:rsidRPr="00662291" w:rsidRDefault="00662291" w:rsidP="007555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662291" w:rsidRDefault="006622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ПК-3. Способен проводить лечение пациентов с нейрохирургическими заболеваниями и травмами нервной системы в плановом порядке</w:t>
            </w:r>
          </w:p>
        </w:tc>
        <w:tc>
          <w:tcPr>
            <w:tcW w:w="3402" w:type="dxa"/>
          </w:tcPr>
          <w:p w:rsidR="00662291" w:rsidRPr="00637CFF" w:rsidRDefault="0066229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62291" w:rsidRPr="00822EE5" w:rsidTr="00662291">
        <w:tc>
          <w:tcPr>
            <w:tcW w:w="1985" w:type="dxa"/>
            <w:vMerge/>
            <w:vAlign w:val="center"/>
          </w:tcPr>
          <w:p w:rsidR="00662291" w:rsidRPr="00637CFF" w:rsidRDefault="0066229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2291" w:rsidRPr="00662291" w:rsidRDefault="00662291" w:rsidP="007555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662291" w:rsidRDefault="00662291">
            <w:pPr>
              <w:pStyle w:val="af2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ПК-4. Способен к планированию медицинской реабилитации пациентов с нейрохирургическими заболеваниями и последствиями травм нервной системы, а также контролировать её эффективность</w:t>
            </w:r>
          </w:p>
        </w:tc>
        <w:tc>
          <w:tcPr>
            <w:tcW w:w="3402" w:type="dxa"/>
          </w:tcPr>
          <w:p w:rsidR="00662291" w:rsidRPr="00637CFF" w:rsidRDefault="0066229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62291" w:rsidRPr="00822EE5" w:rsidTr="00662291">
        <w:tc>
          <w:tcPr>
            <w:tcW w:w="1985" w:type="dxa"/>
            <w:vMerge/>
            <w:vAlign w:val="center"/>
          </w:tcPr>
          <w:p w:rsidR="00662291" w:rsidRPr="00637CFF" w:rsidRDefault="0066229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2291" w:rsidRPr="00662291" w:rsidRDefault="00662291" w:rsidP="007555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662291" w:rsidRDefault="0066229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ПК-5. Способен проводить медицинскую экспертную оценку нетрудоспособности пациентов с нейрохирургическими заболеваниями и травмами нервной системы</w:t>
            </w:r>
          </w:p>
        </w:tc>
        <w:tc>
          <w:tcPr>
            <w:tcW w:w="3402" w:type="dxa"/>
          </w:tcPr>
          <w:p w:rsidR="00662291" w:rsidRPr="00637CFF" w:rsidRDefault="0066229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62291" w:rsidRPr="00822EE5" w:rsidTr="00662291">
        <w:tc>
          <w:tcPr>
            <w:tcW w:w="1985" w:type="dxa"/>
            <w:vMerge/>
            <w:vAlign w:val="center"/>
          </w:tcPr>
          <w:p w:rsidR="00662291" w:rsidRPr="00637CFF" w:rsidRDefault="0066229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2291" w:rsidRPr="00662291" w:rsidRDefault="00662291" w:rsidP="007555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662291" w:rsidRDefault="00662291">
            <w:pPr>
              <w:pStyle w:val="af2"/>
              <w:tabs>
                <w:tab w:val="left" w:pos="1418"/>
              </w:tabs>
              <w:spacing w:after="0" w:line="240" w:lineRule="auto"/>
              <w:ind w:left="0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ПК-6. Способен проводить мероприятия по санитарно-гигиеническому просвещению населения и контролировать их эффективность</w:t>
            </w:r>
          </w:p>
        </w:tc>
        <w:tc>
          <w:tcPr>
            <w:tcW w:w="3402" w:type="dxa"/>
          </w:tcPr>
          <w:p w:rsidR="00662291" w:rsidRPr="00637CFF" w:rsidRDefault="0066229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62291" w:rsidRPr="00822EE5" w:rsidTr="00662291">
        <w:tc>
          <w:tcPr>
            <w:tcW w:w="1985" w:type="dxa"/>
            <w:vMerge/>
            <w:vAlign w:val="center"/>
          </w:tcPr>
          <w:p w:rsidR="00662291" w:rsidRPr="00637CFF" w:rsidRDefault="0066229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2291" w:rsidRPr="00662291" w:rsidRDefault="00662291" w:rsidP="007555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662291" w:rsidRDefault="00662291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ПК-7. Способен вести медицинскую документацию, проводить анализ медико-статистической информации, и организовывать профессиональную деятельность медицинского персонала</w:t>
            </w:r>
          </w:p>
        </w:tc>
        <w:tc>
          <w:tcPr>
            <w:tcW w:w="3402" w:type="dxa"/>
          </w:tcPr>
          <w:p w:rsidR="00662291" w:rsidRPr="00637CFF" w:rsidRDefault="0066229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62291" w:rsidRPr="00822EE5" w:rsidTr="00662291">
        <w:tc>
          <w:tcPr>
            <w:tcW w:w="1985" w:type="dxa"/>
            <w:vMerge/>
            <w:vAlign w:val="center"/>
          </w:tcPr>
          <w:p w:rsidR="00662291" w:rsidRPr="00637CFF" w:rsidRDefault="0066229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2291" w:rsidRPr="00662291" w:rsidRDefault="00662291" w:rsidP="00755554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662291" w:rsidRDefault="00662291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ПК-8. Способен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pple-style-span"/>
                <w:bCs/>
                <w:color w:val="000000"/>
              </w:rPr>
              <w:t>оказывать экстренную медицинскую помощь пациентам в рамках общеврачебной практики</w:t>
            </w:r>
          </w:p>
        </w:tc>
        <w:tc>
          <w:tcPr>
            <w:tcW w:w="3402" w:type="dxa"/>
          </w:tcPr>
          <w:p w:rsidR="00662291" w:rsidRPr="00637CFF" w:rsidRDefault="0066229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662291" w:rsidRPr="00822EE5" w:rsidTr="00662291">
        <w:trPr>
          <w:trHeight w:val="1265"/>
        </w:trPr>
        <w:tc>
          <w:tcPr>
            <w:tcW w:w="1985" w:type="dxa"/>
            <w:vMerge/>
            <w:vAlign w:val="center"/>
          </w:tcPr>
          <w:p w:rsidR="00662291" w:rsidRPr="00637CFF" w:rsidRDefault="0066229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662291" w:rsidRPr="00662291" w:rsidRDefault="00662291" w:rsidP="0066229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62291">
              <w:rPr>
                <w:rFonts w:ascii="Times New Roman" w:hAnsi="Times New Roman"/>
                <w:color w:val="000000"/>
                <w:shd w:val="clear" w:color="auto" w:fill="FFFFFF"/>
              </w:rPr>
              <w:t>Высокотехнологичная медицинская помощь населению по профилю «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Нейрохирургия</w:t>
            </w:r>
            <w:r w:rsidRPr="00662291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119" w:type="dxa"/>
            <w:vAlign w:val="center"/>
          </w:tcPr>
          <w:p w:rsidR="00662291" w:rsidRPr="00637CFF" w:rsidRDefault="00662291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402" w:type="dxa"/>
          </w:tcPr>
          <w:p w:rsidR="00662291" w:rsidRDefault="00662291">
            <w:pPr>
              <w:snapToGrid w:val="0"/>
              <w:spacing w:after="0" w:line="240" w:lineRule="auto"/>
              <w:ind w:right="-107"/>
              <w:rPr>
                <w:rFonts w:ascii="Times New Roman" w:hAnsi="Times New Roman"/>
                <w:color w:val="000000"/>
              </w:rPr>
            </w:pPr>
            <w:r>
              <w:rPr>
                <w:rStyle w:val="apple-style-span"/>
                <w:bCs/>
                <w:color w:val="000000"/>
              </w:rPr>
              <w:t>ПК-9. Способен проводить операции в рамках высокотехнологического лечения пациентов с опухолевым поражением головного и спинного мозга</w:t>
            </w:r>
          </w:p>
        </w:tc>
      </w:tr>
      <w:tr w:rsidR="00662291" w:rsidRPr="00822EE5" w:rsidTr="00662291">
        <w:trPr>
          <w:trHeight w:val="1402"/>
        </w:trPr>
        <w:tc>
          <w:tcPr>
            <w:tcW w:w="1985" w:type="dxa"/>
            <w:vMerge/>
            <w:vAlign w:val="center"/>
          </w:tcPr>
          <w:p w:rsidR="00662291" w:rsidRPr="00637CFF" w:rsidRDefault="0066229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2291" w:rsidRPr="00637CFF" w:rsidRDefault="00662291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662291" w:rsidRPr="00637CFF" w:rsidRDefault="00662291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62291" w:rsidRDefault="0066229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ПК-10. Способен проводить операции в рамках высокотехнологического лечения пациентов с сосудистой патологией головного мозга</w:t>
            </w:r>
          </w:p>
        </w:tc>
      </w:tr>
      <w:tr w:rsidR="00662291" w:rsidRPr="00822EE5" w:rsidTr="00662291">
        <w:tc>
          <w:tcPr>
            <w:tcW w:w="1985" w:type="dxa"/>
            <w:vMerge/>
            <w:vAlign w:val="center"/>
          </w:tcPr>
          <w:p w:rsidR="00662291" w:rsidRPr="00637CFF" w:rsidRDefault="0066229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2291" w:rsidRPr="00637CFF" w:rsidRDefault="00662291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62291" w:rsidRPr="00637CFF" w:rsidRDefault="00662291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1" w:rsidRDefault="0066229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ПК-11. Способен проводить операции в рамках высокотехнологического лечения пациентов с последствиями повреждений центральной и периферической нервной системы</w:t>
            </w:r>
          </w:p>
        </w:tc>
      </w:tr>
      <w:tr w:rsidR="00662291" w:rsidRPr="00822EE5" w:rsidTr="00662291">
        <w:tc>
          <w:tcPr>
            <w:tcW w:w="1985" w:type="dxa"/>
            <w:vMerge/>
            <w:vAlign w:val="center"/>
          </w:tcPr>
          <w:p w:rsidR="00662291" w:rsidRPr="00637CFF" w:rsidRDefault="0066229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662291" w:rsidRPr="00637CFF" w:rsidRDefault="00662291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62291" w:rsidRPr="00637CFF" w:rsidRDefault="00662291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1" w:rsidRDefault="0066229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ПК-12. Способен проводить вмешательства в рамках высокотехнологического лечения пациентов с патологией, входящей в раздел функциональной нейрохирургии</w:t>
            </w:r>
          </w:p>
        </w:tc>
      </w:tr>
      <w:tr w:rsidR="00662291" w:rsidRPr="00822EE5" w:rsidTr="00662291">
        <w:tc>
          <w:tcPr>
            <w:tcW w:w="1985" w:type="dxa"/>
            <w:vMerge/>
            <w:vAlign w:val="center"/>
          </w:tcPr>
          <w:p w:rsidR="00662291" w:rsidRPr="00637CFF" w:rsidRDefault="0066229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662291" w:rsidRPr="00637CFF" w:rsidRDefault="00662291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62291" w:rsidRPr="00637CFF" w:rsidRDefault="00662291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1" w:rsidRDefault="0066229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ПК-13. Способен проводить  высокотехнологическое лечение пациентов с дегенеративной патологией позвоночника и компрессией спинного мозга и его корешков</w:t>
            </w:r>
          </w:p>
        </w:tc>
      </w:tr>
      <w:tr w:rsidR="00662291" w:rsidRPr="00822EE5" w:rsidTr="00662291">
        <w:tc>
          <w:tcPr>
            <w:tcW w:w="1985" w:type="dxa"/>
            <w:vMerge/>
            <w:vAlign w:val="center"/>
          </w:tcPr>
          <w:p w:rsidR="00662291" w:rsidRPr="00637CFF" w:rsidRDefault="0066229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662291" w:rsidRPr="00637CFF" w:rsidRDefault="00662291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62291" w:rsidRPr="00637CFF" w:rsidRDefault="00662291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1" w:rsidRDefault="0066229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ПК-14. Способен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проводить высокотехнологическое лечение пациентов с заболеваниями периферических нервов</w:t>
            </w:r>
          </w:p>
        </w:tc>
      </w:tr>
      <w:tr w:rsidR="00662291" w:rsidRPr="00822EE5" w:rsidTr="00662291">
        <w:tc>
          <w:tcPr>
            <w:tcW w:w="1985" w:type="dxa"/>
            <w:vMerge/>
            <w:vAlign w:val="center"/>
          </w:tcPr>
          <w:p w:rsidR="00662291" w:rsidRPr="00637CFF" w:rsidRDefault="0066229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662291" w:rsidRPr="00637CFF" w:rsidRDefault="00662291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62291" w:rsidRPr="00637CFF" w:rsidRDefault="00662291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1" w:rsidRDefault="0066229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ПК-15. Способен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проводить высокотехнологическое лечение пациентов детского возраста с нейрохирургическими заболеваниями различных отделов нервной системы</w:t>
            </w:r>
          </w:p>
        </w:tc>
      </w:tr>
      <w:tr w:rsidR="00662291" w:rsidRPr="00822EE5" w:rsidTr="00662291">
        <w:tc>
          <w:tcPr>
            <w:tcW w:w="1985" w:type="dxa"/>
            <w:vMerge/>
            <w:vAlign w:val="center"/>
          </w:tcPr>
          <w:p w:rsidR="00662291" w:rsidRPr="00637CFF" w:rsidRDefault="0066229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662291" w:rsidRPr="00637CFF" w:rsidRDefault="00662291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62291" w:rsidRPr="00637CFF" w:rsidRDefault="00662291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91" w:rsidRDefault="0066229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ПК-16. Способен проводить высокотехнологическое лечения пациентов с нозологией, не представленной в других профессиональных компетенциях</w:t>
            </w:r>
          </w:p>
        </w:tc>
      </w:tr>
    </w:tbl>
    <w:p w:rsidR="00662291" w:rsidRDefault="0066229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</w:p>
    <w:p w:rsidR="00662291" w:rsidRDefault="0066229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</w:p>
    <w:p w:rsidR="00662291" w:rsidRDefault="0066229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</w:p>
    <w:p w:rsidR="00662291" w:rsidRDefault="0066229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</w:p>
    <w:p w:rsidR="00662291" w:rsidRDefault="0066229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программами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2883"/>
        <w:gridCol w:w="2878"/>
        <w:gridCol w:w="2084"/>
      </w:tblGrid>
      <w:tr w:rsidR="00CE1111" w:rsidRPr="001B7223" w:rsidTr="00755554">
        <w:tc>
          <w:tcPr>
            <w:tcW w:w="2562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Код профессионального стандарта</w:t>
            </w:r>
          </w:p>
        </w:tc>
        <w:tc>
          <w:tcPr>
            <w:tcW w:w="2886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6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755554">
        <w:tc>
          <w:tcPr>
            <w:tcW w:w="2562" w:type="dxa"/>
            <w:vMerge w:val="restart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02.0ХХ</w:t>
            </w:r>
          </w:p>
        </w:tc>
        <w:tc>
          <w:tcPr>
            <w:tcW w:w="2886" w:type="dxa"/>
            <w:vMerge w:val="restart"/>
            <w:shd w:val="clear" w:color="auto" w:fill="auto"/>
          </w:tcPr>
          <w:p w:rsidR="00CE1111" w:rsidRPr="00E16619" w:rsidRDefault="00CE1111" w:rsidP="00E16619">
            <w:pPr>
              <w:pStyle w:val="ConsPlusNormal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Профессиональный стандарт «</w:t>
            </w:r>
            <w:r w:rsidR="00662291">
              <w:rPr>
                <w:rFonts w:ascii="Times New Roman" w:hAnsi="Times New Roman"/>
                <w:color w:val="000000"/>
                <w:sz w:val="28"/>
                <w:szCs w:val="28"/>
              </w:rPr>
              <w:t>Врач – нейрохирург</w:t>
            </w: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утвержденный приказом …</w:t>
            </w:r>
          </w:p>
        </w:tc>
        <w:tc>
          <w:tcPr>
            <w:tcW w:w="2886" w:type="dxa"/>
            <w:shd w:val="clear" w:color="auto" w:fill="auto"/>
          </w:tcPr>
          <w:p w:rsidR="00662291" w:rsidRDefault="00662291" w:rsidP="00E16619">
            <w:pPr>
              <w:pStyle w:val="ConsPlusNormal"/>
              <w:jc w:val="center"/>
              <w:outlineLvl w:val="2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31.08.56 Нейрохирургия</w:t>
            </w:r>
            <w:r w:rsidR="00E16619" w:rsidRPr="004316E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</w:p>
          <w:p w:rsidR="00CE1111" w:rsidRPr="004316EE" w:rsidRDefault="00E16619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E1111" w:rsidRPr="001B7223" w:rsidTr="00755554">
        <w:tc>
          <w:tcPr>
            <w:tcW w:w="2562" w:type="dxa"/>
            <w:vMerge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vMerge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662291" w:rsidRDefault="00662291" w:rsidP="00E16619">
            <w:pPr>
              <w:pStyle w:val="ConsPlusNormal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31.08.56 Нейрохирургия</w:t>
            </w:r>
            <w:r w:rsidR="00E16619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E1111" w:rsidRPr="004316EE" w:rsidRDefault="00E16619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2</w:t>
            </w:r>
          </w:p>
        </w:tc>
        <w:tc>
          <w:tcPr>
            <w:tcW w:w="2088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/>
    <w:sectPr w:rsidR="00F32D53" w:rsidSect="00737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3F2" w:rsidRDefault="003253F2" w:rsidP="00CE1111">
      <w:pPr>
        <w:spacing w:after="0" w:line="240" w:lineRule="auto"/>
      </w:pPr>
      <w:r>
        <w:separator/>
      </w:r>
    </w:p>
  </w:endnote>
  <w:endnote w:type="continuationSeparator" w:id="1">
    <w:p w:rsidR="003253F2" w:rsidRDefault="003253F2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2E" w:rsidRDefault="0073742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Pr="0073742E" w:rsidRDefault="002E673D">
    <w:pPr>
      <w:pStyle w:val="ab"/>
      <w:rPr>
        <w:rFonts w:ascii="Times New Roman" w:hAnsi="Times New Roman"/>
        <w:sz w:val="16"/>
        <w:szCs w:val="16"/>
      </w:rPr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</w:t>
    </w:r>
    <w:r w:rsidR="0073742E" w:rsidRPr="0073742E">
      <w:rPr>
        <w:rFonts w:ascii="Times New Roman" w:hAnsi="Times New Roman"/>
        <w:sz w:val="16"/>
        <w:szCs w:val="16"/>
      </w:rPr>
      <w:t>Нейрохирургия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Дерматовенерология –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3F2" w:rsidRDefault="003253F2" w:rsidP="00CE1111">
      <w:pPr>
        <w:spacing w:after="0" w:line="240" w:lineRule="auto"/>
      </w:pPr>
      <w:r>
        <w:separator/>
      </w:r>
    </w:p>
  </w:footnote>
  <w:footnote w:type="continuationSeparator" w:id="1">
    <w:p w:rsidR="003253F2" w:rsidRDefault="003253F2" w:rsidP="00CE1111">
      <w:pPr>
        <w:spacing w:after="0" w:line="240" w:lineRule="auto"/>
      </w:pPr>
      <w:r>
        <w:continuationSeparator/>
      </w:r>
    </w:p>
  </w:footnote>
  <w:footnote w:id="2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4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5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6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7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8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9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10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2E" w:rsidRDefault="007374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20" w:rsidRPr="000A7D42" w:rsidRDefault="00D5711C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73742E">
      <w:rPr>
        <w:rFonts w:ascii="Times New Roman" w:hAnsi="Times New Roman"/>
        <w:noProof/>
        <w:sz w:val="24"/>
      </w:rPr>
      <w:t>1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111"/>
    <w:rsid w:val="0000186C"/>
    <w:rsid w:val="00030B52"/>
    <w:rsid w:val="0008140E"/>
    <w:rsid w:val="00093A1F"/>
    <w:rsid w:val="000A08C5"/>
    <w:rsid w:val="000C7A2E"/>
    <w:rsid w:val="000D24CE"/>
    <w:rsid w:val="000D5987"/>
    <w:rsid w:val="001001D3"/>
    <w:rsid w:val="00142555"/>
    <w:rsid w:val="002136AB"/>
    <w:rsid w:val="002211DD"/>
    <w:rsid w:val="002E5845"/>
    <w:rsid w:val="002E673D"/>
    <w:rsid w:val="00305780"/>
    <w:rsid w:val="003253F2"/>
    <w:rsid w:val="00430B7B"/>
    <w:rsid w:val="004316EE"/>
    <w:rsid w:val="004455A2"/>
    <w:rsid w:val="004C4D81"/>
    <w:rsid w:val="005020B4"/>
    <w:rsid w:val="005655EF"/>
    <w:rsid w:val="00565725"/>
    <w:rsid w:val="005B7148"/>
    <w:rsid w:val="005C69CC"/>
    <w:rsid w:val="005F7694"/>
    <w:rsid w:val="00662291"/>
    <w:rsid w:val="00683D41"/>
    <w:rsid w:val="006B1BCC"/>
    <w:rsid w:val="006C2A32"/>
    <w:rsid w:val="006C4483"/>
    <w:rsid w:val="0073742E"/>
    <w:rsid w:val="007423A5"/>
    <w:rsid w:val="00743A60"/>
    <w:rsid w:val="0081643A"/>
    <w:rsid w:val="00872DFF"/>
    <w:rsid w:val="008A2273"/>
    <w:rsid w:val="00903F41"/>
    <w:rsid w:val="00915AE7"/>
    <w:rsid w:val="00925A5F"/>
    <w:rsid w:val="00984552"/>
    <w:rsid w:val="009A04D5"/>
    <w:rsid w:val="009D5050"/>
    <w:rsid w:val="009E4966"/>
    <w:rsid w:val="00A159EB"/>
    <w:rsid w:val="00A315BC"/>
    <w:rsid w:val="00A33027"/>
    <w:rsid w:val="00AA0F5A"/>
    <w:rsid w:val="00B44C03"/>
    <w:rsid w:val="00B46D44"/>
    <w:rsid w:val="00B72A59"/>
    <w:rsid w:val="00B7304A"/>
    <w:rsid w:val="00B8744E"/>
    <w:rsid w:val="00BA1A4D"/>
    <w:rsid w:val="00BB4A49"/>
    <w:rsid w:val="00BC5F1B"/>
    <w:rsid w:val="00C13052"/>
    <w:rsid w:val="00C30DC5"/>
    <w:rsid w:val="00C516B5"/>
    <w:rsid w:val="00CD463C"/>
    <w:rsid w:val="00CE1111"/>
    <w:rsid w:val="00CF202E"/>
    <w:rsid w:val="00D04205"/>
    <w:rsid w:val="00D07A7F"/>
    <w:rsid w:val="00D5711C"/>
    <w:rsid w:val="00DA6F28"/>
    <w:rsid w:val="00DD3BB1"/>
    <w:rsid w:val="00E16619"/>
    <w:rsid w:val="00E7402A"/>
    <w:rsid w:val="00E90A45"/>
    <w:rsid w:val="00F07DA9"/>
    <w:rsid w:val="00F32D53"/>
    <w:rsid w:val="00F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  <w:style w:type="paragraph" w:styleId="af2">
    <w:name w:val="List Paragraph"/>
    <w:basedOn w:val="a"/>
    <w:uiPriority w:val="34"/>
    <w:qFormat/>
    <w:rsid w:val="00662291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CBDC7-98A7-4FE0-9E20-7F05364AC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4057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RyauzovaDO</dc:creator>
  <cp:lastModifiedBy>User</cp:lastModifiedBy>
  <cp:revision>5</cp:revision>
  <cp:lastPrinted>2018-04-24T07:41:00Z</cp:lastPrinted>
  <dcterms:created xsi:type="dcterms:W3CDTF">2018-04-24T10:32:00Z</dcterms:created>
  <dcterms:modified xsi:type="dcterms:W3CDTF">2018-05-23T13:36:00Z</dcterms:modified>
</cp:coreProperties>
</file>